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6D5B" w14:textId="77777777" w:rsidR="00BD50C0" w:rsidRDefault="00BD50C0" w:rsidP="00FC3D57">
      <w:pPr>
        <w:jc w:val="right"/>
        <w:rPr>
          <w:rFonts w:ascii="Lato" w:hAnsi="Lato"/>
          <w:sz w:val="24"/>
        </w:rPr>
      </w:pPr>
    </w:p>
    <w:p w14:paraId="61280557" w14:textId="30F65F96" w:rsidR="00FC3D57" w:rsidRPr="00FC3D57" w:rsidRDefault="00FC3D57" w:rsidP="002E488E">
      <w:pPr>
        <w:jc w:val="right"/>
        <w:rPr>
          <w:rFonts w:ascii="Lato" w:hAnsi="Lato"/>
          <w:sz w:val="24"/>
        </w:rPr>
      </w:pPr>
      <w:r w:rsidRPr="00FC3D57">
        <w:rPr>
          <w:rFonts w:ascii="Lato" w:hAnsi="Lato"/>
          <w:sz w:val="24"/>
        </w:rPr>
        <w:t xml:space="preserve">Białystok, dnia </w:t>
      </w:r>
      <w:r w:rsidR="008A56D0">
        <w:rPr>
          <w:rFonts w:ascii="Lato" w:hAnsi="Lato"/>
          <w:sz w:val="24"/>
        </w:rPr>
        <w:t>2</w:t>
      </w:r>
      <w:r w:rsidRPr="00FC3D57">
        <w:rPr>
          <w:rFonts w:ascii="Lato" w:hAnsi="Lato"/>
          <w:sz w:val="24"/>
        </w:rPr>
        <w:t xml:space="preserve"> </w:t>
      </w:r>
      <w:r w:rsidR="00A3484E">
        <w:rPr>
          <w:rFonts w:ascii="Lato" w:hAnsi="Lato"/>
          <w:sz w:val="24"/>
        </w:rPr>
        <w:t>marca</w:t>
      </w:r>
      <w:r w:rsidRPr="00FC3D57">
        <w:rPr>
          <w:rFonts w:ascii="Lato" w:hAnsi="Lato"/>
          <w:sz w:val="24"/>
        </w:rPr>
        <w:t xml:space="preserve"> 20</w:t>
      </w:r>
      <w:r w:rsidR="00781D84">
        <w:rPr>
          <w:rFonts w:ascii="Lato" w:hAnsi="Lato"/>
          <w:sz w:val="24"/>
        </w:rPr>
        <w:t>2</w:t>
      </w:r>
      <w:r w:rsidR="00A3484E">
        <w:rPr>
          <w:rFonts w:ascii="Lato" w:hAnsi="Lato"/>
          <w:sz w:val="24"/>
        </w:rPr>
        <w:t>1</w:t>
      </w:r>
      <w:r w:rsidRPr="00FC3D57">
        <w:rPr>
          <w:rFonts w:ascii="Lato" w:hAnsi="Lato"/>
          <w:sz w:val="24"/>
        </w:rPr>
        <w:t xml:space="preserve"> r. </w:t>
      </w:r>
    </w:p>
    <w:p w14:paraId="35BFD2DB" w14:textId="1B08EAAF" w:rsidR="000A205F" w:rsidRDefault="000A205F" w:rsidP="002E488E">
      <w:pPr>
        <w:spacing w:after="0"/>
        <w:ind w:left="5954"/>
        <w:jc w:val="both"/>
        <w:rPr>
          <w:rFonts w:ascii="Lato" w:hAnsi="Lato"/>
          <w:sz w:val="24"/>
        </w:rPr>
      </w:pPr>
    </w:p>
    <w:p w14:paraId="6DFA16AA" w14:textId="6150C1CB" w:rsidR="00BD50C0" w:rsidRDefault="00F04D69" w:rsidP="002E488E">
      <w:pPr>
        <w:spacing w:after="0"/>
        <w:jc w:val="both"/>
        <w:rPr>
          <w:rFonts w:ascii="Lato" w:hAnsi="Lato"/>
          <w:sz w:val="24"/>
        </w:rPr>
      </w:pPr>
      <w:r w:rsidRPr="00F04D69">
        <w:rPr>
          <w:rFonts w:ascii="Lato" w:hAnsi="Lato"/>
          <w:sz w:val="24"/>
        </w:rPr>
        <w:t>RAG.26.</w:t>
      </w:r>
      <w:r w:rsidR="00A3484E">
        <w:rPr>
          <w:rFonts w:ascii="Lato" w:hAnsi="Lato"/>
          <w:sz w:val="24"/>
        </w:rPr>
        <w:t>1</w:t>
      </w:r>
      <w:r w:rsidRPr="00F04D69">
        <w:rPr>
          <w:rFonts w:ascii="Lato" w:hAnsi="Lato"/>
          <w:sz w:val="24"/>
        </w:rPr>
        <w:t>.202</w:t>
      </w:r>
      <w:r w:rsidR="00A3484E">
        <w:rPr>
          <w:rFonts w:ascii="Lato" w:hAnsi="Lato"/>
          <w:sz w:val="24"/>
        </w:rPr>
        <w:t>1</w:t>
      </w:r>
    </w:p>
    <w:p w14:paraId="630FF598" w14:textId="77777777" w:rsidR="00F04D69" w:rsidRDefault="00F04D69" w:rsidP="00061BAE">
      <w:pPr>
        <w:spacing w:after="0"/>
        <w:ind w:left="708"/>
        <w:jc w:val="both"/>
        <w:rPr>
          <w:rFonts w:ascii="Lato" w:hAnsi="Lato"/>
          <w:sz w:val="24"/>
        </w:rPr>
      </w:pPr>
    </w:p>
    <w:p w14:paraId="4371FB4F" w14:textId="42DA636A" w:rsidR="00F04D69" w:rsidRPr="00A756C4" w:rsidRDefault="00F04D69" w:rsidP="00061BAE">
      <w:pPr>
        <w:spacing w:after="0"/>
        <w:ind w:left="4956"/>
        <w:jc w:val="both"/>
        <w:rPr>
          <w:rFonts w:ascii="Lato" w:hAnsi="Lato"/>
          <w:b/>
          <w:bCs/>
          <w:szCs w:val="20"/>
        </w:rPr>
      </w:pPr>
      <w:r w:rsidRPr="00A756C4">
        <w:rPr>
          <w:rFonts w:ascii="Lato" w:hAnsi="Lato"/>
          <w:b/>
          <w:bCs/>
          <w:szCs w:val="20"/>
        </w:rPr>
        <w:t xml:space="preserve">Wykonawcy postępowania na </w:t>
      </w:r>
    </w:p>
    <w:p w14:paraId="024A474C" w14:textId="64B57B75" w:rsidR="00061BAE" w:rsidRDefault="00061BAE" w:rsidP="00061BAE">
      <w:pPr>
        <w:spacing w:after="0"/>
        <w:ind w:left="3540"/>
        <w:jc w:val="both"/>
        <w:rPr>
          <w:rFonts w:ascii="Lato" w:hAnsi="Lato"/>
          <w:color w:val="000000"/>
          <w:sz w:val="24"/>
          <w:szCs w:val="24"/>
        </w:rPr>
      </w:pPr>
      <w:r w:rsidRPr="00061BAE">
        <w:rPr>
          <w:rFonts w:ascii="Lato" w:hAnsi="Lato"/>
          <w:b/>
          <w:bCs/>
          <w:szCs w:val="20"/>
        </w:rPr>
        <w:t>„</w:t>
      </w:r>
      <w:r w:rsidRPr="00061BAE">
        <w:rPr>
          <w:rFonts w:ascii="Lato" w:hAnsi="Lato"/>
          <w:color w:val="000000"/>
          <w:sz w:val="24"/>
          <w:szCs w:val="24"/>
        </w:rPr>
        <w:t>świadczenie usług kurierskich oraz usług pocztowych w obrocie krajowym i zagranicznym, w zakresie przyjmowania, przemieszczania i doręczania przesyłek listowych i paczek pocztowych oraz ich ewentualnych zwrotów</w:t>
      </w:r>
      <w:r>
        <w:rPr>
          <w:rFonts w:ascii="Lato" w:hAnsi="Lato"/>
          <w:color w:val="000000"/>
          <w:sz w:val="24"/>
          <w:szCs w:val="24"/>
        </w:rPr>
        <w:t>”.</w:t>
      </w:r>
      <w:r w:rsidRPr="00061BAE">
        <w:rPr>
          <w:rFonts w:ascii="Lato" w:hAnsi="Lato"/>
          <w:color w:val="000000"/>
          <w:sz w:val="24"/>
          <w:szCs w:val="24"/>
        </w:rPr>
        <w:t xml:space="preserve"> </w:t>
      </w:r>
    </w:p>
    <w:p w14:paraId="5894EF84" w14:textId="77777777" w:rsidR="00061BAE" w:rsidRDefault="00061BAE" w:rsidP="00061BAE">
      <w:pPr>
        <w:spacing w:after="0"/>
        <w:ind w:left="3540"/>
        <w:jc w:val="both"/>
        <w:rPr>
          <w:rFonts w:ascii="Lato" w:hAnsi="Lato"/>
          <w:sz w:val="24"/>
        </w:rPr>
      </w:pPr>
    </w:p>
    <w:p w14:paraId="0E2AADC2" w14:textId="6107A61D" w:rsidR="00EE5ACD" w:rsidRDefault="00F04D69" w:rsidP="00EE5ACD">
      <w:pPr>
        <w:spacing w:after="0"/>
        <w:jc w:val="both"/>
        <w:rPr>
          <w:rFonts w:ascii="Lato" w:hAnsi="Lato"/>
          <w:sz w:val="24"/>
        </w:rPr>
      </w:pPr>
      <w:r w:rsidRPr="00061BAE">
        <w:rPr>
          <w:rFonts w:ascii="Lato" w:hAnsi="Lato"/>
          <w:b/>
          <w:bCs/>
          <w:sz w:val="24"/>
        </w:rPr>
        <w:t>DOTYCZY:</w:t>
      </w:r>
      <w:r>
        <w:rPr>
          <w:rFonts w:ascii="Lato" w:hAnsi="Lato"/>
          <w:sz w:val="24"/>
        </w:rPr>
        <w:t xml:space="preserve"> wyjaśnienia do treści Zaproszenia do złożenia oferty w postępowaniu nr </w:t>
      </w:r>
      <w:r w:rsidR="00061BAE">
        <w:rPr>
          <w:rFonts w:ascii="Lato" w:hAnsi="Lato"/>
          <w:sz w:val="24"/>
        </w:rPr>
        <w:t>1</w:t>
      </w:r>
      <w:r>
        <w:rPr>
          <w:rFonts w:ascii="Lato" w:hAnsi="Lato"/>
          <w:sz w:val="24"/>
        </w:rPr>
        <w:t>/202</w:t>
      </w:r>
      <w:r w:rsidR="00061BAE">
        <w:rPr>
          <w:rFonts w:ascii="Lato" w:hAnsi="Lato"/>
          <w:sz w:val="24"/>
        </w:rPr>
        <w:t>1</w:t>
      </w:r>
      <w:r>
        <w:rPr>
          <w:rFonts w:ascii="Lato" w:hAnsi="Lato"/>
          <w:sz w:val="24"/>
        </w:rPr>
        <w:t xml:space="preserve">/Z </w:t>
      </w:r>
      <w:proofErr w:type="spellStart"/>
      <w:r>
        <w:rPr>
          <w:rFonts w:ascii="Lato" w:hAnsi="Lato"/>
          <w:sz w:val="24"/>
        </w:rPr>
        <w:t>z</w:t>
      </w:r>
      <w:proofErr w:type="spellEnd"/>
      <w:r>
        <w:rPr>
          <w:rFonts w:ascii="Lato" w:hAnsi="Lato"/>
          <w:sz w:val="24"/>
        </w:rPr>
        <w:t xml:space="preserve"> </w:t>
      </w:r>
      <w:r w:rsidR="00061BAE">
        <w:rPr>
          <w:rFonts w:ascii="Lato" w:hAnsi="Lato"/>
          <w:sz w:val="24"/>
        </w:rPr>
        <w:t>24.02.2021</w:t>
      </w:r>
      <w:r>
        <w:rPr>
          <w:rFonts w:ascii="Lato" w:hAnsi="Lato"/>
          <w:sz w:val="24"/>
        </w:rPr>
        <w:t xml:space="preserve">r. </w:t>
      </w:r>
      <w:r w:rsidR="00061BAE">
        <w:rPr>
          <w:rFonts w:ascii="Lato" w:hAnsi="Lato"/>
          <w:sz w:val="24"/>
        </w:rPr>
        <w:t xml:space="preserve">którego przedmiotem jest </w:t>
      </w:r>
      <w:r w:rsidR="00061BAE" w:rsidRPr="00061BAE">
        <w:rPr>
          <w:rFonts w:ascii="Lato" w:hAnsi="Lato"/>
          <w:b/>
          <w:bCs/>
          <w:szCs w:val="20"/>
        </w:rPr>
        <w:t>„</w:t>
      </w:r>
      <w:r w:rsidR="00061BAE" w:rsidRPr="00061BAE">
        <w:rPr>
          <w:rFonts w:ascii="Lato" w:hAnsi="Lato"/>
          <w:color w:val="000000"/>
          <w:sz w:val="24"/>
          <w:szCs w:val="24"/>
        </w:rPr>
        <w:t>świadczenie usług kurierskich oraz usług pocztowych w obrocie krajowym i zagranicznym, w zakresie przyjmowania, przemieszczania i doręczania przesyłek listowych i paczek pocztowych oraz ich ewentualnych zwrotów</w:t>
      </w:r>
      <w:r w:rsidR="00061BAE">
        <w:rPr>
          <w:rFonts w:ascii="Lato" w:hAnsi="Lato"/>
          <w:color w:val="000000"/>
          <w:sz w:val="24"/>
          <w:szCs w:val="24"/>
        </w:rPr>
        <w:t>”</w:t>
      </w:r>
      <w:r w:rsidR="00EE5ACD">
        <w:rPr>
          <w:rFonts w:ascii="Lato" w:hAnsi="Lato"/>
          <w:color w:val="000000"/>
          <w:sz w:val="24"/>
          <w:szCs w:val="24"/>
        </w:rPr>
        <w:t>, w związku z przesłanym pismem nr</w:t>
      </w:r>
      <w:r w:rsidR="00EE5ACD" w:rsidRPr="00EE5ACD">
        <w:rPr>
          <w:rFonts w:ascii="Lato" w:hAnsi="Lato"/>
          <w:sz w:val="24"/>
        </w:rPr>
        <w:t xml:space="preserve"> </w:t>
      </w:r>
      <w:r w:rsidR="00EE5ACD">
        <w:rPr>
          <w:rFonts w:ascii="Lato" w:hAnsi="Lato"/>
          <w:sz w:val="24"/>
        </w:rPr>
        <w:t>PS-KB-RSP3-RJSP1-1/700-2460/1-1/21 z dnia 01.03.2021 r.:</w:t>
      </w:r>
    </w:p>
    <w:p w14:paraId="51C5354B" w14:textId="159A68A6" w:rsidR="00A756C4" w:rsidRDefault="00A756C4" w:rsidP="002E488E">
      <w:pPr>
        <w:spacing w:after="0"/>
        <w:jc w:val="both"/>
        <w:rPr>
          <w:rFonts w:ascii="Lato" w:hAnsi="Lato"/>
          <w:sz w:val="24"/>
        </w:rPr>
      </w:pPr>
    </w:p>
    <w:p w14:paraId="6C30D309" w14:textId="01BFCE8D" w:rsidR="005141D4" w:rsidRDefault="005141D4" w:rsidP="006B545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Wniosek</w:t>
      </w:r>
      <w:r w:rsidR="006B5455">
        <w:rPr>
          <w:rFonts w:ascii="Lato" w:hAnsi="Lato"/>
          <w:sz w:val="24"/>
        </w:rPr>
        <w:t xml:space="preserve"> oferenta nr 1</w:t>
      </w:r>
      <w:r>
        <w:rPr>
          <w:rFonts w:ascii="Lato" w:hAnsi="Lato"/>
          <w:sz w:val="24"/>
        </w:rPr>
        <w:t>:</w:t>
      </w:r>
    </w:p>
    <w:p w14:paraId="5FAD5915" w14:textId="1EFF3CF7" w:rsidR="00A756C4" w:rsidRPr="005141D4" w:rsidRDefault="005141D4" w:rsidP="006B5455">
      <w:pPr>
        <w:pStyle w:val="Akapitzlist"/>
        <w:spacing w:after="0"/>
        <w:ind w:left="36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„wnioskuje o ograniczenie wymogu wskazania minimum 7 placówek nadawczych dla każdej z lokalizacji Zamawiającego do minimum 3 przy jednoczesnej rezygnacji z wymogów </w:t>
      </w:r>
      <w:r w:rsidR="006B5455">
        <w:rPr>
          <w:rFonts w:ascii="Lato" w:hAnsi="Lato"/>
          <w:sz w:val="24"/>
        </w:rPr>
        <w:t>godzinowych</w:t>
      </w:r>
      <w:r>
        <w:rPr>
          <w:rFonts w:ascii="Lato" w:hAnsi="Lato"/>
          <w:sz w:val="24"/>
        </w:rPr>
        <w:t>”</w:t>
      </w:r>
      <w:r w:rsidR="00A756C4" w:rsidRPr="005141D4">
        <w:rPr>
          <w:rFonts w:ascii="Lato" w:hAnsi="Lato"/>
          <w:sz w:val="24"/>
        </w:rPr>
        <w:t xml:space="preserve"> </w:t>
      </w:r>
      <w:r w:rsidR="006B5455">
        <w:rPr>
          <w:rFonts w:ascii="Lato" w:hAnsi="Lato"/>
          <w:sz w:val="24"/>
        </w:rPr>
        <w:t>.</w:t>
      </w:r>
    </w:p>
    <w:p w14:paraId="601681E8" w14:textId="77777777" w:rsidR="005141D4" w:rsidRDefault="005141D4" w:rsidP="002E488E">
      <w:pPr>
        <w:spacing w:after="0"/>
        <w:jc w:val="both"/>
        <w:rPr>
          <w:rFonts w:ascii="Lato" w:hAnsi="Lato"/>
          <w:sz w:val="24"/>
        </w:rPr>
      </w:pPr>
    </w:p>
    <w:p w14:paraId="64337F01" w14:textId="2FD08D40" w:rsidR="006B5455" w:rsidRDefault="00C505E5" w:rsidP="002E488E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Odpowiedź </w:t>
      </w:r>
      <w:r w:rsidR="006B5455">
        <w:rPr>
          <w:rFonts w:ascii="Lato" w:hAnsi="Lato"/>
          <w:sz w:val="24"/>
        </w:rPr>
        <w:t>Zamawiającego</w:t>
      </w:r>
      <w:r w:rsidR="00EE5ACD">
        <w:rPr>
          <w:rFonts w:ascii="Lato" w:hAnsi="Lato"/>
          <w:sz w:val="24"/>
        </w:rPr>
        <w:t>:</w:t>
      </w:r>
    </w:p>
    <w:p w14:paraId="29916A5D" w14:textId="57488AF7" w:rsidR="00C505E5" w:rsidRPr="006B5455" w:rsidRDefault="00C505E5" w:rsidP="002E488E">
      <w:pPr>
        <w:spacing w:after="0"/>
        <w:jc w:val="both"/>
        <w:rPr>
          <w:rFonts w:ascii="Lato" w:hAnsi="Lato"/>
          <w:b/>
          <w:bCs/>
          <w:sz w:val="24"/>
        </w:rPr>
      </w:pPr>
      <w:r w:rsidRPr="006B5455">
        <w:rPr>
          <w:rFonts w:ascii="Lato" w:hAnsi="Lato"/>
          <w:b/>
          <w:bCs/>
          <w:sz w:val="24"/>
        </w:rPr>
        <w:t>Wnios</w:t>
      </w:r>
      <w:r w:rsidR="006B5455" w:rsidRPr="006B5455">
        <w:rPr>
          <w:rFonts w:ascii="Lato" w:hAnsi="Lato"/>
          <w:b/>
          <w:bCs/>
          <w:sz w:val="24"/>
        </w:rPr>
        <w:t>ek</w:t>
      </w:r>
      <w:r w:rsidRPr="006B5455">
        <w:rPr>
          <w:rFonts w:ascii="Lato" w:hAnsi="Lato"/>
          <w:b/>
          <w:bCs/>
          <w:sz w:val="24"/>
        </w:rPr>
        <w:t xml:space="preserve"> uznano.</w:t>
      </w:r>
    </w:p>
    <w:p w14:paraId="48AA0083" w14:textId="36E04D4B" w:rsidR="00C505E5" w:rsidRDefault="00C505E5" w:rsidP="00A756C4">
      <w:pPr>
        <w:spacing w:after="0"/>
        <w:jc w:val="both"/>
        <w:rPr>
          <w:rFonts w:ascii="Lato" w:hAnsi="Lato"/>
          <w:sz w:val="24"/>
        </w:rPr>
      </w:pPr>
    </w:p>
    <w:p w14:paraId="5601F6E8" w14:textId="4D81F1EB" w:rsidR="006B5455" w:rsidRDefault="006B5455" w:rsidP="006B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Wniosek oferenta nr 2: </w:t>
      </w:r>
    </w:p>
    <w:p w14:paraId="0D2AA1F6" w14:textId="7C2B2AD3" w:rsidR="006B5455" w:rsidRPr="006B5455" w:rsidRDefault="006B5455" w:rsidP="006B5455">
      <w:pPr>
        <w:pStyle w:val="Akapitzlist"/>
        <w:spacing w:after="0"/>
        <w:ind w:left="426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dotyczy doprecyzowania pkt XII Zaproszenia do złożenia oferty</w:t>
      </w:r>
      <w:r w:rsidR="008F0FB2">
        <w:rPr>
          <w:rFonts w:ascii="Lato" w:hAnsi="Lato"/>
          <w:sz w:val="24"/>
        </w:rPr>
        <w:t xml:space="preserve"> w zakresie stosowanych wzorów zwrotnego potwierdzenia odbioru.</w:t>
      </w:r>
    </w:p>
    <w:p w14:paraId="6FA20D2C" w14:textId="77777777" w:rsidR="006B5455" w:rsidRDefault="006B5455" w:rsidP="00A756C4">
      <w:pPr>
        <w:spacing w:after="0"/>
        <w:jc w:val="both"/>
        <w:rPr>
          <w:rFonts w:ascii="Lato" w:hAnsi="Lato"/>
          <w:sz w:val="24"/>
        </w:rPr>
      </w:pPr>
    </w:p>
    <w:p w14:paraId="19D5479C" w14:textId="15994F65" w:rsidR="008F0FB2" w:rsidRDefault="008F0FB2" w:rsidP="008F0FB2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Odpowiedź Zamawiającego</w:t>
      </w:r>
      <w:r w:rsidR="00EE5ACD">
        <w:rPr>
          <w:rFonts w:ascii="Lato" w:hAnsi="Lato"/>
          <w:sz w:val="24"/>
        </w:rPr>
        <w:t>:</w:t>
      </w:r>
    </w:p>
    <w:p w14:paraId="28059F25" w14:textId="7EF4710D" w:rsidR="00F04D69" w:rsidRDefault="008F0FB2" w:rsidP="008F0FB2">
      <w:pPr>
        <w:spacing w:after="0"/>
        <w:jc w:val="both"/>
        <w:rPr>
          <w:rFonts w:ascii="Lato" w:hAnsi="Lato"/>
          <w:b/>
          <w:bCs/>
          <w:sz w:val="24"/>
        </w:rPr>
      </w:pPr>
      <w:r w:rsidRPr="008F0FB2">
        <w:rPr>
          <w:rFonts w:ascii="Lato" w:hAnsi="Lato"/>
          <w:b/>
          <w:bCs/>
          <w:sz w:val="24"/>
        </w:rPr>
        <w:t>Zamawiający dopuszcza stosowanie wzorów zgodnych z wzorami Wykonawcy wyłonionego w postępowaniu</w:t>
      </w:r>
      <w:r>
        <w:rPr>
          <w:rFonts w:ascii="Lato" w:hAnsi="Lato"/>
          <w:b/>
          <w:bCs/>
          <w:sz w:val="24"/>
        </w:rPr>
        <w:t>.</w:t>
      </w:r>
    </w:p>
    <w:p w14:paraId="02A1FC68" w14:textId="53548071" w:rsidR="008F0FB2" w:rsidRDefault="008F0FB2" w:rsidP="008F0FB2">
      <w:pPr>
        <w:spacing w:after="0"/>
        <w:jc w:val="both"/>
        <w:rPr>
          <w:rFonts w:ascii="Lato" w:hAnsi="Lato"/>
          <w:b/>
          <w:bCs/>
          <w:sz w:val="24"/>
        </w:rPr>
      </w:pPr>
    </w:p>
    <w:p w14:paraId="6BD04BBC" w14:textId="77777777" w:rsidR="006A4ED5" w:rsidRDefault="006A4ED5" w:rsidP="008F0FB2">
      <w:pPr>
        <w:spacing w:after="0"/>
        <w:jc w:val="both"/>
        <w:rPr>
          <w:rFonts w:ascii="Lato" w:hAnsi="Lato"/>
          <w:b/>
          <w:bCs/>
          <w:sz w:val="24"/>
        </w:rPr>
      </w:pPr>
    </w:p>
    <w:p w14:paraId="54DE0619" w14:textId="27895EC3" w:rsidR="008F0FB2" w:rsidRDefault="00EE5ACD" w:rsidP="000C35C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Lato" w:hAnsi="Lato"/>
          <w:sz w:val="24"/>
        </w:rPr>
      </w:pPr>
      <w:r w:rsidRPr="00EE5ACD">
        <w:rPr>
          <w:rFonts w:ascii="Lato" w:hAnsi="Lato"/>
          <w:sz w:val="24"/>
        </w:rPr>
        <w:lastRenderedPageBreak/>
        <w:t>Wniosek oferenta nr 3:</w:t>
      </w:r>
    </w:p>
    <w:p w14:paraId="153A6086" w14:textId="39A85DF3" w:rsidR="000C35CE" w:rsidRDefault="00EE5ACD" w:rsidP="006A4ED5">
      <w:pPr>
        <w:pStyle w:val="Default"/>
        <w:tabs>
          <w:tab w:val="left" w:pos="0"/>
        </w:tabs>
        <w:spacing w:line="276" w:lineRule="auto"/>
        <w:ind w:left="426"/>
        <w:jc w:val="both"/>
        <w:rPr>
          <w:rFonts w:ascii="Lato" w:hAnsi="Lato"/>
        </w:rPr>
      </w:pPr>
      <w:r>
        <w:rPr>
          <w:rFonts w:ascii="Lato" w:hAnsi="Lato"/>
        </w:rPr>
        <w:t>dotyczy zmiany zapisu pkt XV Zaproszenia do złożenia oferty</w:t>
      </w:r>
      <w:r w:rsidR="000C35CE">
        <w:rPr>
          <w:rFonts w:ascii="Lato" w:hAnsi="Lato"/>
        </w:rPr>
        <w:t xml:space="preserve"> </w:t>
      </w:r>
    </w:p>
    <w:p w14:paraId="1325C203" w14:textId="77777777" w:rsidR="00F91EAB" w:rsidRDefault="000C35CE" w:rsidP="006A4ED5">
      <w:pPr>
        <w:pStyle w:val="Default"/>
        <w:tabs>
          <w:tab w:val="left" w:pos="0"/>
        </w:tabs>
        <w:spacing w:line="276" w:lineRule="auto"/>
        <w:ind w:left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</w:rPr>
        <w:t>propozycja oferenta:</w:t>
      </w:r>
      <w:r w:rsidR="00EE5ACD">
        <w:rPr>
          <w:rFonts w:ascii="Lato" w:hAnsi="Lato"/>
        </w:rPr>
        <w:t xml:space="preserve"> </w:t>
      </w:r>
      <w:r w:rsidR="00EE5ACD" w:rsidRPr="000C35CE">
        <w:rPr>
          <w:rFonts w:ascii="Lato" w:hAnsi="Lato"/>
        </w:rPr>
        <w:t>„</w:t>
      </w:r>
      <w:r w:rsidRPr="000C35CE">
        <w:rPr>
          <w:rFonts w:ascii="Lato" w:hAnsi="Lato"/>
          <w:sz w:val="22"/>
          <w:szCs w:val="22"/>
        </w:rPr>
        <w:t xml:space="preserve">Wykonawca zobowiązany jest do wystawiania faktury zbiorczej z odroczonym terminem płatności minimum 21 dni od daty jej wystawienia, za wykonane usługi na rzecz Zamawiającego oraz jego jednostek podległych, z jednoczesnym dokładnym wyszczególnieniem rodzaju usług w specyfikacji – w rozbiciu na poszczególne placówki nadawcze Wykonawcy siedzibę główną i poszczególne jednostki podległe. Należności wynikające z faktur Zamawiający będzie regulował przelewem na konto wskazane na fakturze.   </w:t>
      </w:r>
    </w:p>
    <w:p w14:paraId="0AB2D431" w14:textId="18E7E415" w:rsidR="000C35CE" w:rsidRDefault="000C35CE" w:rsidP="000C35CE">
      <w:pPr>
        <w:pStyle w:val="Default"/>
        <w:tabs>
          <w:tab w:val="left" w:pos="0"/>
        </w:tabs>
        <w:spacing w:line="360" w:lineRule="auto"/>
        <w:ind w:left="426"/>
        <w:jc w:val="both"/>
        <w:rPr>
          <w:rFonts w:ascii="Lato" w:hAnsi="Lato"/>
          <w:sz w:val="22"/>
          <w:szCs w:val="22"/>
        </w:rPr>
      </w:pPr>
      <w:r w:rsidRPr="000C35CE">
        <w:rPr>
          <w:rFonts w:ascii="Lato" w:hAnsi="Lato"/>
          <w:sz w:val="22"/>
          <w:szCs w:val="22"/>
        </w:rPr>
        <w:t xml:space="preserve"> </w:t>
      </w:r>
    </w:p>
    <w:p w14:paraId="774ABE5F" w14:textId="77777777" w:rsidR="00E45AB8" w:rsidRDefault="00E45AB8" w:rsidP="00E45AB8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Odpowiedź Zamawiającego:</w:t>
      </w:r>
    </w:p>
    <w:p w14:paraId="0C18CD92" w14:textId="04ACFBD3" w:rsidR="00F91EAB" w:rsidRDefault="00692BCA" w:rsidP="00E45AB8">
      <w:pPr>
        <w:pStyle w:val="Default"/>
        <w:tabs>
          <w:tab w:val="left" w:pos="0"/>
        </w:tabs>
        <w:spacing w:line="360" w:lineRule="auto"/>
        <w:jc w:val="both"/>
        <w:rPr>
          <w:rFonts w:ascii="Lato" w:hAnsi="Lato"/>
          <w:b/>
          <w:bCs/>
        </w:rPr>
      </w:pPr>
      <w:bookmarkStart w:id="0" w:name="_Hlk65575765"/>
      <w:r>
        <w:rPr>
          <w:rFonts w:ascii="Lato" w:hAnsi="Lato"/>
          <w:b/>
          <w:bCs/>
        </w:rPr>
        <w:t>Wniosek</w:t>
      </w:r>
      <w:r w:rsidR="00E45AB8">
        <w:rPr>
          <w:rFonts w:ascii="Lato" w:hAnsi="Lato"/>
          <w:b/>
          <w:bCs/>
        </w:rPr>
        <w:t xml:space="preserve"> uznano</w:t>
      </w:r>
      <w:r>
        <w:rPr>
          <w:rFonts w:ascii="Lato" w:hAnsi="Lato"/>
          <w:b/>
          <w:bCs/>
        </w:rPr>
        <w:t xml:space="preserve">. </w:t>
      </w:r>
      <w:bookmarkEnd w:id="0"/>
      <w:r w:rsidR="00EA5EF9">
        <w:rPr>
          <w:rFonts w:ascii="Lato" w:hAnsi="Lato"/>
          <w:b/>
          <w:bCs/>
        </w:rPr>
        <w:t>Zamawiający dopuszcza wysyłanie faktur drog</w:t>
      </w:r>
      <w:r w:rsidR="001C0E33">
        <w:rPr>
          <w:rFonts w:ascii="Lato" w:hAnsi="Lato"/>
          <w:b/>
          <w:bCs/>
        </w:rPr>
        <w:t>ą</w:t>
      </w:r>
      <w:r w:rsidR="00EA5EF9">
        <w:rPr>
          <w:rFonts w:ascii="Lato" w:hAnsi="Lato"/>
          <w:b/>
          <w:bCs/>
        </w:rPr>
        <w:t xml:space="preserve"> elektroniczną.</w:t>
      </w:r>
    </w:p>
    <w:p w14:paraId="6CC94E50" w14:textId="77777777" w:rsidR="00692BCA" w:rsidRDefault="00692BCA" w:rsidP="00E45AB8">
      <w:pPr>
        <w:pStyle w:val="Default"/>
        <w:tabs>
          <w:tab w:val="left" w:pos="0"/>
        </w:tabs>
        <w:spacing w:line="360" w:lineRule="auto"/>
        <w:jc w:val="both"/>
        <w:rPr>
          <w:rFonts w:ascii="Lato" w:hAnsi="Lato"/>
          <w:b/>
          <w:bCs/>
        </w:rPr>
      </w:pPr>
    </w:p>
    <w:p w14:paraId="54581585" w14:textId="71D230D5" w:rsidR="00F91EAB" w:rsidRDefault="00E45AB8" w:rsidP="00F91EAB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hanging="426"/>
        <w:jc w:val="both"/>
        <w:rPr>
          <w:rFonts w:ascii="Lato" w:hAnsi="Lato"/>
        </w:rPr>
      </w:pPr>
      <w:r w:rsidRPr="00F91EAB">
        <w:rPr>
          <w:rFonts w:ascii="Lato" w:hAnsi="Lato"/>
        </w:rPr>
        <w:t xml:space="preserve">Wniosek </w:t>
      </w:r>
      <w:r w:rsidR="00F91EAB" w:rsidRPr="00F91EAB">
        <w:rPr>
          <w:rFonts w:ascii="Lato" w:hAnsi="Lato"/>
        </w:rPr>
        <w:t>oferenta nr 4:</w:t>
      </w:r>
    </w:p>
    <w:p w14:paraId="27A8597C" w14:textId="64F42886" w:rsidR="00F91EAB" w:rsidRDefault="00F91EAB" w:rsidP="00F91EAB">
      <w:pPr>
        <w:pStyle w:val="Default"/>
        <w:tabs>
          <w:tab w:val="left" w:pos="0"/>
        </w:tabs>
        <w:ind w:left="426"/>
        <w:jc w:val="both"/>
        <w:rPr>
          <w:rFonts w:ascii="Lato" w:hAnsi="Lato"/>
        </w:rPr>
      </w:pPr>
      <w:r>
        <w:rPr>
          <w:rFonts w:ascii="Lato" w:hAnsi="Lato"/>
        </w:rPr>
        <w:t>dotyczy dodania do formularza ofertowego szacowanych ilości nadań w trakcie obowiązywania umowy.</w:t>
      </w:r>
    </w:p>
    <w:p w14:paraId="05C37B2B" w14:textId="3758D5F9" w:rsidR="00AB4B1D" w:rsidRDefault="00AB4B1D" w:rsidP="00F91EAB">
      <w:pPr>
        <w:pStyle w:val="Default"/>
        <w:tabs>
          <w:tab w:val="left" w:pos="0"/>
        </w:tabs>
        <w:ind w:left="426"/>
        <w:jc w:val="both"/>
        <w:rPr>
          <w:rFonts w:ascii="Lato" w:hAnsi="Lato"/>
        </w:rPr>
      </w:pPr>
    </w:p>
    <w:p w14:paraId="1A848E56" w14:textId="6A5534CF" w:rsidR="00AB4B1D" w:rsidRDefault="00AB4B1D" w:rsidP="00AB4B1D">
      <w:pPr>
        <w:spacing w:after="0"/>
        <w:jc w:val="both"/>
        <w:rPr>
          <w:rFonts w:ascii="Lato" w:hAnsi="Lato"/>
          <w:sz w:val="24"/>
        </w:rPr>
      </w:pPr>
      <w:r>
        <w:rPr>
          <w:rFonts w:ascii="Lato" w:hAnsi="Lato"/>
          <w:sz w:val="24"/>
        </w:rPr>
        <w:t>Odpowiedź Zamawiającego:</w:t>
      </w:r>
    </w:p>
    <w:p w14:paraId="0341B53F" w14:textId="0AD2F6E6" w:rsidR="00AB4B1D" w:rsidRDefault="00AB4B1D" w:rsidP="00AB4B1D">
      <w:pPr>
        <w:pStyle w:val="Default"/>
        <w:tabs>
          <w:tab w:val="left" w:pos="0"/>
        </w:tabs>
        <w:spacing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Wniosku nie uznano.</w:t>
      </w:r>
    </w:p>
    <w:p w14:paraId="4811B98A" w14:textId="77777777" w:rsidR="001C018F" w:rsidRDefault="00AB4B1D" w:rsidP="006A4ED5">
      <w:pPr>
        <w:pStyle w:val="Default"/>
        <w:tabs>
          <w:tab w:val="left" w:pos="0"/>
        </w:tabs>
        <w:spacing w:line="276" w:lineRule="auto"/>
        <w:jc w:val="both"/>
        <w:rPr>
          <w:rFonts w:ascii="Lato" w:hAnsi="Lato"/>
          <w:b/>
          <w:bCs/>
        </w:rPr>
      </w:pPr>
      <w:r w:rsidRPr="006A4ED5">
        <w:rPr>
          <w:rFonts w:ascii="Lato" w:hAnsi="Lato"/>
          <w:b/>
          <w:bCs/>
        </w:rPr>
        <w:t xml:space="preserve">Zamawiający określił orientacyjną ilość nadań w pkt III Zaproszenia do złożenia oferty. Zamawiający nie jest w stanie przewidzieć ilości oraz gabarytów nadawanych listów oraz przesyłek. </w:t>
      </w:r>
    </w:p>
    <w:p w14:paraId="013FF814" w14:textId="6B07CF1A" w:rsidR="001C018F" w:rsidRDefault="00AB4B1D" w:rsidP="006A4ED5">
      <w:pPr>
        <w:pStyle w:val="Default"/>
        <w:tabs>
          <w:tab w:val="left" w:pos="0"/>
        </w:tabs>
        <w:spacing w:line="276" w:lineRule="auto"/>
        <w:jc w:val="both"/>
        <w:rPr>
          <w:rFonts w:ascii="Lato" w:hAnsi="Lato"/>
          <w:b/>
          <w:bCs/>
        </w:rPr>
      </w:pPr>
      <w:r w:rsidRPr="006A4ED5">
        <w:rPr>
          <w:rFonts w:ascii="Lato" w:hAnsi="Lato"/>
          <w:b/>
          <w:bCs/>
        </w:rPr>
        <w:t>Łączna cena ofertowa powinna być sumą</w:t>
      </w:r>
      <w:r w:rsidR="006A4ED5" w:rsidRPr="006A4ED5">
        <w:rPr>
          <w:rFonts w:ascii="Lato" w:hAnsi="Lato"/>
          <w:b/>
          <w:bCs/>
        </w:rPr>
        <w:t xml:space="preserve"> cen jednostkowych za 1 sztukę wyszczególnionej w formularzu ofertowym korespondencji</w:t>
      </w:r>
      <w:r w:rsidR="001C018F">
        <w:rPr>
          <w:rFonts w:ascii="Lato" w:hAnsi="Lato"/>
          <w:b/>
          <w:bCs/>
        </w:rPr>
        <w:t xml:space="preserve"> i nie stanowi szacunkowej wartości wykonywanych usług pocztowych  w okresie 24 miesięcy.</w:t>
      </w:r>
    </w:p>
    <w:p w14:paraId="003BFC7A" w14:textId="77777777" w:rsidR="001C018F" w:rsidRDefault="001C018F" w:rsidP="006A4ED5">
      <w:pPr>
        <w:pStyle w:val="Default"/>
        <w:tabs>
          <w:tab w:val="left" w:pos="0"/>
        </w:tabs>
        <w:spacing w:line="276" w:lineRule="auto"/>
        <w:jc w:val="both"/>
        <w:rPr>
          <w:rFonts w:ascii="Lato" w:hAnsi="Lato"/>
          <w:b/>
          <w:bCs/>
        </w:rPr>
      </w:pPr>
    </w:p>
    <w:p w14:paraId="0D16A4BA" w14:textId="77777777" w:rsidR="001C018F" w:rsidRDefault="001C018F" w:rsidP="006A4ED5">
      <w:pPr>
        <w:pStyle w:val="Default"/>
        <w:tabs>
          <w:tab w:val="left" w:pos="0"/>
        </w:tabs>
        <w:spacing w:line="276" w:lineRule="auto"/>
        <w:jc w:val="both"/>
        <w:rPr>
          <w:rFonts w:ascii="Lato" w:hAnsi="Lato"/>
          <w:b/>
          <w:bCs/>
        </w:rPr>
      </w:pPr>
    </w:p>
    <w:p w14:paraId="59B892A4" w14:textId="77777777" w:rsidR="001C018F" w:rsidRDefault="001C018F" w:rsidP="006A4ED5">
      <w:pPr>
        <w:pStyle w:val="Default"/>
        <w:tabs>
          <w:tab w:val="left" w:pos="0"/>
        </w:tabs>
        <w:spacing w:line="276" w:lineRule="auto"/>
        <w:jc w:val="both"/>
        <w:rPr>
          <w:rFonts w:ascii="Lato" w:hAnsi="Lato"/>
          <w:b/>
          <w:bCs/>
        </w:rPr>
      </w:pPr>
    </w:p>
    <w:p w14:paraId="61D7D28C" w14:textId="77777777" w:rsidR="00AB4B1D" w:rsidRDefault="00AB4B1D" w:rsidP="00AB4B1D">
      <w:pPr>
        <w:spacing w:after="0"/>
        <w:jc w:val="both"/>
        <w:rPr>
          <w:rFonts w:ascii="Lato" w:hAnsi="Lato"/>
          <w:sz w:val="24"/>
        </w:rPr>
      </w:pPr>
    </w:p>
    <w:p w14:paraId="66157185" w14:textId="77777777" w:rsidR="00AB4B1D" w:rsidRDefault="00AB4B1D" w:rsidP="00F91EAB">
      <w:pPr>
        <w:pStyle w:val="Default"/>
        <w:tabs>
          <w:tab w:val="left" w:pos="0"/>
        </w:tabs>
        <w:ind w:left="426"/>
        <w:jc w:val="both"/>
        <w:rPr>
          <w:rFonts w:ascii="Lato" w:hAnsi="Lato"/>
        </w:rPr>
      </w:pPr>
    </w:p>
    <w:p w14:paraId="5CE736B0" w14:textId="77777777" w:rsidR="00F91EAB" w:rsidRPr="00F91EAB" w:rsidRDefault="00F91EAB" w:rsidP="00F91EAB">
      <w:pPr>
        <w:pStyle w:val="Default"/>
        <w:tabs>
          <w:tab w:val="left" w:pos="426"/>
        </w:tabs>
        <w:spacing w:line="360" w:lineRule="auto"/>
        <w:jc w:val="both"/>
        <w:rPr>
          <w:rFonts w:ascii="Lato" w:hAnsi="Lato"/>
        </w:rPr>
      </w:pPr>
    </w:p>
    <w:p w14:paraId="3E26D05F" w14:textId="7DAC4175" w:rsidR="00E45AB8" w:rsidRDefault="00F91EAB" w:rsidP="00F91EAB">
      <w:pPr>
        <w:pStyle w:val="Default"/>
        <w:tabs>
          <w:tab w:val="left" w:pos="0"/>
        </w:tabs>
        <w:spacing w:line="360" w:lineRule="auto"/>
        <w:ind w:hanging="142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</w:t>
      </w:r>
    </w:p>
    <w:p w14:paraId="259C4689" w14:textId="25D2209A" w:rsidR="00E45AB8" w:rsidRDefault="00E45AB8" w:rsidP="00E45AB8">
      <w:pPr>
        <w:pStyle w:val="Default"/>
        <w:tabs>
          <w:tab w:val="left" w:pos="0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</w:rPr>
        <w:t xml:space="preserve"> </w:t>
      </w:r>
    </w:p>
    <w:p w14:paraId="44FBE127" w14:textId="77777777" w:rsidR="000C35CE" w:rsidRPr="00180323" w:rsidRDefault="000C35CE" w:rsidP="00571857">
      <w:pPr>
        <w:pStyle w:val="Default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C052C04" w14:textId="09830205" w:rsidR="00EE5ACD" w:rsidRPr="00EE5ACD" w:rsidRDefault="00EE5ACD" w:rsidP="000C35CE">
      <w:pPr>
        <w:pStyle w:val="Akapitzlist"/>
        <w:spacing w:after="0"/>
        <w:ind w:left="1146"/>
        <w:jc w:val="both"/>
        <w:rPr>
          <w:rFonts w:ascii="Lato" w:hAnsi="Lato"/>
          <w:sz w:val="24"/>
        </w:rPr>
      </w:pPr>
    </w:p>
    <w:p w14:paraId="08A6268B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6921518D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3E426AC2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15067AD5" w14:textId="77777777"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756C4">
      <w:footerReference w:type="default" r:id="rId7"/>
      <w:headerReference w:type="first" r:id="rId8"/>
      <w:footerReference w:type="first" r:id="rId9"/>
      <w:pgSz w:w="11906" w:h="16838"/>
      <w:pgMar w:top="1418" w:right="1417" w:bottom="141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0085" w14:textId="77777777" w:rsidR="00AB6C8E" w:rsidRDefault="00AB6C8E" w:rsidP="008638D8">
      <w:pPr>
        <w:spacing w:after="0" w:line="240" w:lineRule="auto"/>
      </w:pPr>
      <w:r>
        <w:separator/>
      </w:r>
    </w:p>
  </w:endnote>
  <w:endnote w:type="continuationSeparator" w:id="0">
    <w:p w14:paraId="11770B3C" w14:textId="77777777" w:rsidR="00AB6C8E" w:rsidRDefault="00AB6C8E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7874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D29">
      <w:rPr>
        <w:noProof/>
      </w:rPr>
      <w:t>2</w:t>
    </w:r>
    <w:r>
      <w:fldChar w:fldCharType="end"/>
    </w:r>
  </w:p>
  <w:p w14:paraId="0E67F9AC" w14:textId="59C08A78" w:rsidR="00154DAF" w:rsidRDefault="00012B98" w:rsidP="00CF0132">
    <w:pPr>
      <w:pStyle w:val="Stopka"/>
    </w:pPr>
    <w:r>
      <w:rPr>
        <w:noProof/>
      </w:rPr>
      <w:drawing>
        <wp:inline distT="0" distB="0" distL="0" distR="0" wp14:anchorId="4A8D03B8" wp14:editId="2D9D2A06">
          <wp:extent cx="5760720" cy="800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AD0E" w14:textId="77777777" w:rsidR="00F92AC9" w:rsidRDefault="00F92AC9" w:rsidP="00A37D29">
    <w:pPr>
      <w:pStyle w:val="Stopka"/>
      <w:jc w:val="both"/>
    </w:pPr>
  </w:p>
  <w:p w14:paraId="7C2BBF42" w14:textId="56B73A20" w:rsidR="003F413F" w:rsidRDefault="00012B98" w:rsidP="00A37D29">
    <w:pPr>
      <w:pStyle w:val="Stopka"/>
      <w:jc w:val="both"/>
    </w:pPr>
    <w:r>
      <w:rPr>
        <w:noProof/>
      </w:rPr>
      <w:drawing>
        <wp:inline distT="0" distB="0" distL="0" distR="0" wp14:anchorId="4E3DD0CA" wp14:editId="3A8DAD76">
          <wp:extent cx="5760720" cy="8007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EA4D" w14:textId="77777777" w:rsidR="00AB6C8E" w:rsidRDefault="00AB6C8E" w:rsidP="008638D8">
      <w:pPr>
        <w:spacing w:after="0" w:line="240" w:lineRule="auto"/>
      </w:pPr>
      <w:r>
        <w:separator/>
      </w:r>
    </w:p>
  </w:footnote>
  <w:footnote w:type="continuationSeparator" w:id="0">
    <w:p w14:paraId="1FB6A910" w14:textId="77777777" w:rsidR="00AB6C8E" w:rsidRDefault="00AB6C8E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1AB2" w14:textId="77777777" w:rsidR="004A5076" w:rsidRDefault="00CE6A48" w:rsidP="00B03565">
    <w:pPr>
      <w:pStyle w:val="Nagwek"/>
    </w:pPr>
    <w:r w:rsidRPr="00821649">
      <w:rPr>
        <w:noProof/>
        <w:vertAlign w:val="subscript"/>
      </w:rPr>
      <w:drawing>
        <wp:inline distT="0" distB="0" distL="0" distR="0" wp14:anchorId="7B89F080" wp14:editId="75DC5F86">
          <wp:extent cx="2671054" cy="1057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267105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FE147" w14:textId="77777777" w:rsidR="00A37D29" w:rsidRDefault="00A37D29" w:rsidP="00CF0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1FBE"/>
    <w:multiLevelType w:val="hybridMultilevel"/>
    <w:tmpl w:val="C3C2A2A8"/>
    <w:lvl w:ilvl="0" w:tplc="93908182">
      <w:start w:val="1"/>
      <w:numFmt w:val="upperRoman"/>
      <w:lvlText w:val="%1."/>
      <w:lvlJc w:val="right"/>
      <w:pPr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B721F"/>
    <w:multiLevelType w:val="hybridMultilevel"/>
    <w:tmpl w:val="4FA24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03D9"/>
    <w:multiLevelType w:val="hybridMultilevel"/>
    <w:tmpl w:val="B978A442"/>
    <w:lvl w:ilvl="0" w:tplc="26EA3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8"/>
    <w:rsid w:val="00012B98"/>
    <w:rsid w:val="00035ED7"/>
    <w:rsid w:val="00061BAE"/>
    <w:rsid w:val="000750E1"/>
    <w:rsid w:val="00096404"/>
    <w:rsid w:val="000A205F"/>
    <w:rsid w:val="000C35CE"/>
    <w:rsid w:val="000F56B0"/>
    <w:rsid w:val="00154DAF"/>
    <w:rsid w:val="001A4453"/>
    <w:rsid w:val="001C018F"/>
    <w:rsid w:val="001C0E33"/>
    <w:rsid w:val="001E004B"/>
    <w:rsid w:val="001E0C5F"/>
    <w:rsid w:val="00263BF1"/>
    <w:rsid w:val="00270B81"/>
    <w:rsid w:val="00281EF6"/>
    <w:rsid w:val="00286964"/>
    <w:rsid w:val="00286D80"/>
    <w:rsid w:val="002938AA"/>
    <w:rsid w:val="002E488E"/>
    <w:rsid w:val="003F413F"/>
    <w:rsid w:val="004649FA"/>
    <w:rsid w:val="004964B2"/>
    <w:rsid w:val="004A4BE7"/>
    <w:rsid w:val="004A5076"/>
    <w:rsid w:val="004E017D"/>
    <w:rsid w:val="004F03ED"/>
    <w:rsid w:val="005141D4"/>
    <w:rsid w:val="00571857"/>
    <w:rsid w:val="0058649A"/>
    <w:rsid w:val="00692BCA"/>
    <w:rsid w:val="006A4ED5"/>
    <w:rsid w:val="006A59BE"/>
    <w:rsid w:val="006B5455"/>
    <w:rsid w:val="006C49FF"/>
    <w:rsid w:val="006D3DD4"/>
    <w:rsid w:val="00760D2F"/>
    <w:rsid w:val="00781D84"/>
    <w:rsid w:val="007E6FDF"/>
    <w:rsid w:val="00821649"/>
    <w:rsid w:val="0083385F"/>
    <w:rsid w:val="008378FC"/>
    <w:rsid w:val="00845531"/>
    <w:rsid w:val="008638D8"/>
    <w:rsid w:val="008A56D0"/>
    <w:rsid w:val="008E3429"/>
    <w:rsid w:val="008F0FB2"/>
    <w:rsid w:val="00956E86"/>
    <w:rsid w:val="00972385"/>
    <w:rsid w:val="009E61B0"/>
    <w:rsid w:val="00A3484E"/>
    <w:rsid w:val="00A37D29"/>
    <w:rsid w:val="00A57415"/>
    <w:rsid w:val="00A756C4"/>
    <w:rsid w:val="00AB2950"/>
    <w:rsid w:val="00AB4B1D"/>
    <w:rsid w:val="00AB6C8E"/>
    <w:rsid w:val="00AE46D7"/>
    <w:rsid w:val="00B03565"/>
    <w:rsid w:val="00B94A80"/>
    <w:rsid w:val="00BA1AC5"/>
    <w:rsid w:val="00BA7AFB"/>
    <w:rsid w:val="00BD50C0"/>
    <w:rsid w:val="00C505E5"/>
    <w:rsid w:val="00CB1759"/>
    <w:rsid w:val="00CE6A48"/>
    <w:rsid w:val="00CF0132"/>
    <w:rsid w:val="00CF4E17"/>
    <w:rsid w:val="00D3459B"/>
    <w:rsid w:val="00D7212D"/>
    <w:rsid w:val="00D83609"/>
    <w:rsid w:val="00D932A4"/>
    <w:rsid w:val="00D97C1C"/>
    <w:rsid w:val="00DD7B2E"/>
    <w:rsid w:val="00DF644A"/>
    <w:rsid w:val="00E45AB8"/>
    <w:rsid w:val="00E61F83"/>
    <w:rsid w:val="00EA5EF9"/>
    <w:rsid w:val="00EB69E3"/>
    <w:rsid w:val="00EE5ACD"/>
    <w:rsid w:val="00EF0F4D"/>
    <w:rsid w:val="00F04D69"/>
    <w:rsid w:val="00F12E43"/>
    <w:rsid w:val="00F91EAB"/>
    <w:rsid w:val="00F92AC9"/>
    <w:rsid w:val="00F94514"/>
    <w:rsid w:val="00FB657F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5728"/>
  <w15:chartTrackingRefBased/>
  <w15:docId w15:val="{4888E26C-C0DD-43E8-A71C-A0475A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59B"/>
    <w:pPr>
      <w:ind w:left="720"/>
      <w:contextualSpacing/>
    </w:pPr>
  </w:style>
  <w:style w:type="paragraph" w:customStyle="1" w:styleId="Default">
    <w:name w:val="Default"/>
    <w:rsid w:val="000C3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Gwozdziej\Downloads\OUM%20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 Białystok.dotx</Template>
  <TotalTime>345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Gwozdziej</dc:creator>
  <cp:keywords/>
  <dc:description/>
  <cp:lastModifiedBy>Marta Zubrycka</cp:lastModifiedBy>
  <cp:revision>10</cp:revision>
  <cp:lastPrinted>2021-03-02T12:54:00Z</cp:lastPrinted>
  <dcterms:created xsi:type="dcterms:W3CDTF">2020-08-25T09:20:00Z</dcterms:created>
  <dcterms:modified xsi:type="dcterms:W3CDTF">2021-03-02T14:05:00Z</dcterms:modified>
</cp:coreProperties>
</file>